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FE5D8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702425" cy="9809480"/>
            <wp:effectExtent l="0" t="0" r="3175" b="5080"/>
            <wp:docPr id="1" name="Изображение 1" descr="4b081450-eda6-4525-a7e2-f60d8b0b8cba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4b081450-eda6-4525-a7e2-f60d8b0b8cba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02425" cy="980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761AD05">
      <w:pPr>
        <w:jc w:val="center"/>
        <w:rPr>
          <w:rFonts w:hint="default" w:ascii="Times New Roman" w:hAnsi="Times New Roman" w:cs="Times New Roman"/>
          <w:sz w:val="40"/>
          <w:szCs w:val="40"/>
        </w:rPr>
      </w:pPr>
      <w:r>
        <w:rPr>
          <w:rFonts w:hint="default" w:ascii="Times New Roman" w:hAnsi="Times New Roman" w:cs="Times New Roman"/>
          <w:sz w:val="40"/>
          <w:szCs w:val="40"/>
        </w:rPr>
        <w:t>Пояснительная записка</w:t>
      </w:r>
    </w:p>
    <w:p w14:paraId="2F51BCC0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Нормативно-правовая база:</w:t>
      </w:r>
    </w:p>
    <w:p w14:paraId="3C705DDD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Программа разработана в соответствии с:</w:t>
      </w:r>
    </w:p>
    <w:p w14:paraId="65020CE1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Федеральным законом «Об образовании в Российской Федерации» № 273-ФЗ;</w:t>
      </w:r>
    </w:p>
    <w:p w14:paraId="09F76FAC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Федеральным государственным образовательным стандартом (ФГОС) для обучающихся с ОВЗ;</w:t>
      </w:r>
    </w:p>
    <w:p w14:paraId="577F8DD7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Адаптированной основной общеобразовательной программой (АООП) учреждения;</w:t>
      </w:r>
    </w:p>
    <w:p w14:paraId="60D12D19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Приказом Минпросвещения России от 24.11.2022 № 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 ;</w:t>
      </w:r>
    </w:p>
    <w:p w14:paraId="17CA8390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Характеристика целевой группы:</w:t>
      </w:r>
    </w:p>
    <w:p w14:paraId="534F20B9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Обучающиеся 4-5 классов с ОВЗ (задержка психического развития, легкая умственная отсталость, тяжелые нарушения речи). Для данной категории детей характерны: снижение уровня развития познавательной деятельности, незрелость эмоционально-личностной сферы, пониженная работоспособность, низкая познавательная активность, недостаточность процессов восприятия, памяти, внимания, слабость волевых установок, эмоциональная неустойчивость . </w:t>
      </w:r>
    </w:p>
    <w:p w14:paraId="38ED5AD9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Цель и задачи программы</w:t>
      </w:r>
    </w:p>
    <w:p w14:paraId="59F8F9AE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Цель: Создание условий для психолого-педагогического сопровождения обучающихся с ОВЗ, способствующих успешной адаптации, коррекции недостатков познавательной и эмоционально-личностной сфер, а также социализации в образовательной среде .</w:t>
      </w:r>
    </w:p>
    <w:p w14:paraId="04C64692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Задачи:</w:t>
      </w:r>
    </w:p>
    <w:p w14:paraId="02AADF6C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Коррекция познавательной сферы: Развитие и коррекция внимания, памяти, мышления (анализ, сравнение, обобщение), восприятия и пространственной ориентировки .</w:t>
      </w:r>
    </w:p>
    <w:p w14:paraId="0C98B68E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Развитие эмоционально-волевой сферы: Формирование навыков саморегуляции, снижение тревожности, обучение распознаванию и выражению эмоций .</w:t>
      </w:r>
    </w:p>
    <w:p w14:paraId="30674805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Формирование коммуникативных навыков: Развитие умения сотрудничать, слушать и слышать другого, работать в паре и группе .</w:t>
      </w:r>
    </w:p>
    <w:p w14:paraId="35FFF438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Развитие моторики и графомоторных навыков: Подготовка руки к письму, развитие координации движений .</w:t>
      </w:r>
    </w:p>
    <w:p w14:paraId="4D80A16D"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39CC2DC1"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Принципы реализации программы</w:t>
      </w:r>
    </w:p>
    <w:p w14:paraId="30D4D8D5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Принцип системности — коррекционная работа носит комплексный характер и включает совместную работу педагогов и специалистов .</w:t>
      </w:r>
    </w:p>
    <w:p w14:paraId="28E6716F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Принцип единства диагностики и коррекции — коррекционная работа строится на основе данных первичной диагностики .</w:t>
      </w:r>
    </w:p>
    <w:p w14:paraId="6B55C3B4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Принцип учёта зоны ближайшего развития (Л.С. Выготский) — опора на сохранные стороны психики .</w:t>
      </w:r>
    </w:p>
    <w:p w14:paraId="50EFD639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Принцип индивидуального и дифференцированного подхода — учёт индивидуальных особенностей и особых образовательных потребностей каждого обучающегося .</w:t>
      </w:r>
    </w:p>
    <w:p w14:paraId="05AE3570"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Планируемые результаты</w:t>
      </w:r>
    </w:p>
    <w:p w14:paraId="3A6D8CA8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результате освоения программы обучающиеся смогут демонстрировать:</w:t>
      </w:r>
    </w:p>
    <w:p w14:paraId="226AB0F9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Личностные результаты:</w:t>
      </w:r>
    </w:p>
    <w:p w14:paraId="5D140CA7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Положительное отношение к школе и принятие социальной роли ученика .</w:t>
      </w:r>
    </w:p>
    <w:p w14:paraId="57983757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Повышение уверенности в своих силах, снижение уровня школьной тревожности .</w:t>
      </w:r>
    </w:p>
    <w:p w14:paraId="7835520F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Развитие самостоятельности и личной ответственности за свои поступки .</w:t>
      </w:r>
    </w:p>
    <w:p w14:paraId="3F18C182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Метапредметные результаты:</w:t>
      </w:r>
    </w:p>
    <w:p w14:paraId="723B4965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Регулятивные:Удерживать цель деятельности, планировать простые действия, давать оценку своей работе .</w:t>
      </w:r>
    </w:p>
    <w:p w14:paraId="34D53B2F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Познавательные: Сравнивать предметы, находить сходства и различия, делать выводы с помощью педагога .</w:t>
      </w:r>
    </w:p>
    <w:p w14:paraId="0B5B1969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-Коммуникативные:Строить понятные высказывания, договариваться в игре, соблюдать очередность .</w:t>
      </w:r>
    </w:p>
    <w:p w14:paraId="05B85053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Предметные результаты коррекционного курса:</w:t>
      </w:r>
    </w:p>
    <w:p w14:paraId="6A4B9555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Увеличение объёма слуховой и зрительной памяти (методика «10 слов») .</w:t>
      </w:r>
    </w:p>
    <w:p w14:paraId="311C6A32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Повышение концентрации и переключаемости внимания (корректурная проба, таблицы Шульте) .</w:t>
      </w:r>
    </w:p>
    <w:p w14:paraId="1ECB8C01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Развитие мыслительных операций (методика «Исключение лишнего») .</w:t>
      </w:r>
    </w:p>
    <w:p w14:paraId="45DB5BEB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Снижение уровня тревожности (проективные методики) .</w:t>
      </w:r>
    </w:p>
    <w:p w14:paraId="09DE8774"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СОДЕРЖАТЕЛЬНЫЙ РАЗДЕЛ</w:t>
      </w:r>
    </w:p>
    <w:p w14:paraId="7484A798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Структура и содержание коррекционно-развивающей работы</w:t>
      </w:r>
    </w:p>
    <w:p w14:paraId="61CE68D6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Программа построена по модульному принципу и включает следующие разделы:</w:t>
      </w:r>
    </w:p>
    <w:p w14:paraId="3E4C3E6A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Диагностический модуль</w:t>
      </w:r>
    </w:p>
    <w:p w14:paraId="1E19963C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Первичная и итоговая диагностика уровня развития познавательных процессов (внимание, память, мышление, восприятие) и эмоционально-личностной сферы .</w:t>
      </w:r>
    </w:p>
    <w:p w14:paraId="381C71FC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Развитие познавательных процессов</w:t>
      </w:r>
    </w:p>
    <w:p w14:paraId="26345E3D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Внимание: Корректурная проба, упражнения на концентрацию и переключение внимания .</w:t>
      </w:r>
    </w:p>
    <w:p w14:paraId="66099AD8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Память:Методика «10 слов», «10 картинок», пиктограммы, ассоциативное запоминание .</w:t>
      </w:r>
    </w:p>
    <w:p w14:paraId="512F9E5C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Мышление: Методики «Исключение лишнего», «Противоположности», установление причинно-следственных связей, сравнение понятий .</w:t>
      </w:r>
    </w:p>
    <w:p w14:paraId="3664D17A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Восприятие:Узнавание предметов в «зашумлённых» условиях, ориентировка на листе бумаги (верх-низ, право-лево) .</w:t>
      </w:r>
    </w:p>
    <w:p w14:paraId="694168F8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Развитие эмоционально-волевой сферы</w:t>
      </w:r>
    </w:p>
    <w:p w14:paraId="44DD02F4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Распознавание и выражение эмоций (работа с пиктограммами, этюды) .</w:t>
      </w:r>
    </w:p>
    <w:p w14:paraId="4AEF6533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Обучение релаксации и снятию стрессового напряжения (упражнения «Кричалки-шепталки-молчалки») .</w:t>
      </w:r>
    </w:p>
    <w:p w14:paraId="3D91FD2E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Развитие саморегуляции и волевых качеств .</w:t>
      </w:r>
    </w:p>
    <w:p w14:paraId="12584FF1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Формирование коммуникативных навыков</w:t>
      </w:r>
    </w:p>
    <w:p w14:paraId="3372D086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Игры на сотрудничество («Возьми меня с собой», «Общая рука») .</w:t>
      </w:r>
    </w:p>
    <w:p w14:paraId="71EB8C60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Развитие умения договариваться, конструктивно разрешать конфликтные ситуации .</w:t>
      </w:r>
    </w:p>
    <w:p w14:paraId="6B50E561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Формирование навыков социального поведения .</w:t>
      </w:r>
    </w:p>
    <w:p w14:paraId="48AF6120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5. Развитие моторики и графомоторных навыков</w:t>
      </w:r>
    </w:p>
    <w:p w14:paraId="1A1077B6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Графические диктанты, дорисовывание незаконченных изображений .</w:t>
      </w:r>
    </w:p>
    <w:p w14:paraId="57C7F7B5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Работа с мелкими деталями, штриховка, обводка по трафарету .</w:t>
      </w:r>
    </w:p>
    <w:p w14:paraId="7D2A1EB8">
      <w:pPr>
        <w:pStyle w:val="8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40"/>
          <w:szCs w:val="40"/>
          <w:shd w:val="clear" w:fill="FFFFFF"/>
        </w:rPr>
      </w:pPr>
    </w:p>
    <w:p w14:paraId="1860C152">
      <w:pPr>
        <w:pStyle w:val="8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 xml:space="preserve">Тематическое планирование </w:t>
      </w:r>
    </w:p>
    <w:p w14:paraId="105EC0B9">
      <w:pPr>
        <w:pStyle w:val="8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</w:p>
    <w:tbl>
      <w:tblPr>
        <w:tblStyle w:val="9"/>
        <w:tblW w:w="108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4213"/>
        <w:gridCol w:w="2387"/>
        <w:gridCol w:w="3597"/>
      </w:tblGrid>
      <w:tr w14:paraId="7306A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631" w:type="dxa"/>
            <w:vAlign w:val="center"/>
          </w:tcPr>
          <w:p w14:paraId="7CB1DB2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№</w:t>
            </w:r>
          </w:p>
        </w:tc>
        <w:tc>
          <w:tcPr>
            <w:tcW w:w="4213" w:type="dxa"/>
            <w:vAlign w:val="center"/>
          </w:tcPr>
          <w:p w14:paraId="07E4A393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Раздел</w:t>
            </w:r>
          </w:p>
        </w:tc>
        <w:tc>
          <w:tcPr>
            <w:tcW w:w="2387" w:type="dxa"/>
            <w:vAlign w:val="center"/>
          </w:tcPr>
          <w:p w14:paraId="7DCB0E04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Кол-во часов</w:t>
            </w:r>
          </w:p>
        </w:tc>
        <w:tc>
          <w:tcPr>
            <w:tcW w:w="3597" w:type="dxa"/>
            <w:vAlign w:val="center"/>
          </w:tcPr>
          <w:p w14:paraId="790D3D0C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Содержание</w:t>
            </w:r>
          </w:p>
        </w:tc>
      </w:tr>
      <w:tr w14:paraId="0C529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631" w:type="dxa"/>
            <w:vAlign w:val="center"/>
          </w:tcPr>
          <w:p w14:paraId="6996E93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4213" w:type="dxa"/>
            <w:vAlign w:val="center"/>
          </w:tcPr>
          <w:p w14:paraId="48598AB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Диагностический блок</w:t>
            </w:r>
          </w:p>
        </w:tc>
        <w:tc>
          <w:tcPr>
            <w:tcW w:w="2387" w:type="dxa"/>
            <w:vAlign w:val="center"/>
          </w:tcPr>
          <w:p w14:paraId="28D1C02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3597" w:type="dxa"/>
            <w:vAlign w:val="center"/>
          </w:tcPr>
          <w:p w14:paraId="62D7781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Первичная диагностика познавательной сферы (внимание, память, мышление) и эмоционально-личностной сферы. Определение актуального уровня развития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.</w:t>
            </w:r>
          </w:p>
        </w:tc>
      </w:tr>
      <w:tr w14:paraId="2F04A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3" w:hRule="atLeast"/>
        </w:trPr>
        <w:tc>
          <w:tcPr>
            <w:tcW w:w="631" w:type="dxa"/>
            <w:vAlign w:val="center"/>
          </w:tcPr>
          <w:p w14:paraId="59F97C09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4213" w:type="dxa"/>
            <w:vAlign w:val="center"/>
          </w:tcPr>
          <w:p w14:paraId="39592AC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Развитие познавательных процессов (когнитивная сфера)</w:t>
            </w:r>
          </w:p>
        </w:tc>
        <w:tc>
          <w:tcPr>
            <w:tcW w:w="2387" w:type="dxa"/>
            <w:vAlign w:val="center"/>
          </w:tcPr>
          <w:p w14:paraId="2D7FE10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3597" w:type="dxa"/>
            <w:vAlign w:val="center"/>
          </w:tcPr>
          <w:p w14:paraId="402867E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Развитие внимания, памяти, мышления, восприятия. Упражнения: корректурная проба, «10 слов», «Исключение лишнего», «Найди причину», работа с таблицами Шульте, ориентировка в пространстве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.</w:t>
            </w:r>
          </w:p>
        </w:tc>
      </w:tr>
      <w:tr w14:paraId="25FF9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631" w:type="dxa"/>
            <w:vAlign w:val="center"/>
          </w:tcPr>
          <w:p w14:paraId="45FBFB19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4213" w:type="dxa"/>
            <w:vAlign w:val="center"/>
          </w:tcPr>
          <w:p w14:paraId="2E8B062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Развитие эмоционально-волевой сферы</w:t>
            </w:r>
          </w:p>
        </w:tc>
        <w:tc>
          <w:tcPr>
            <w:tcW w:w="2387" w:type="dxa"/>
            <w:vAlign w:val="center"/>
          </w:tcPr>
          <w:p w14:paraId="285FE4E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3597" w:type="dxa"/>
            <w:vAlign w:val="center"/>
          </w:tcPr>
          <w:p w14:paraId="098AFB8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Распознавание эмоций, этюды на выражение чувств, упражнения на релаксацию, снятие тревожности, развитие саморегуляции («Дерево чувств»)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.</w:t>
            </w:r>
          </w:p>
        </w:tc>
      </w:tr>
      <w:tr w14:paraId="58F3D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631" w:type="dxa"/>
            <w:vAlign w:val="center"/>
          </w:tcPr>
          <w:p w14:paraId="2F88897D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4213" w:type="dxa"/>
            <w:vAlign w:val="center"/>
          </w:tcPr>
          <w:p w14:paraId="7C006C7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Формирование коммуникативных навыков</w:t>
            </w:r>
          </w:p>
        </w:tc>
        <w:tc>
          <w:tcPr>
            <w:tcW w:w="2387" w:type="dxa"/>
            <w:vAlign w:val="center"/>
          </w:tcPr>
          <w:p w14:paraId="0787C12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3597" w:type="dxa"/>
            <w:vAlign w:val="center"/>
          </w:tcPr>
          <w:p w14:paraId="2CA16C6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Командные игры («Возьми меня с собой»), отработка навыков сотрудничества, решение конфликтных ситуаций, развитие умения договариваться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.</w:t>
            </w:r>
          </w:p>
        </w:tc>
      </w:tr>
      <w:tr w14:paraId="2957C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631" w:type="dxa"/>
            <w:vAlign w:val="center"/>
          </w:tcPr>
          <w:p w14:paraId="23B2294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4213" w:type="dxa"/>
            <w:vAlign w:val="center"/>
          </w:tcPr>
          <w:p w14:paraId="073B2407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Развитие моторики и графомоторных навыков</w:t>
            </w:r>
          </w:p>
        </w:tc>
        <w:tc>
          <w:tcPr>
            <w:tcW w:w="2387" w:type="dxa"/>
            <w:vAlign w:val="center"/>
          </w:tcPr>
          <w:p w14:paraId="79180CD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3597" w:type="dxa"/>
            <w:vAlign w:val="center"/>
          </w:tcPr>
          <w:p w14:paraId="14DF1CE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Графические диктанты, дорисовывание незаконченных изображений, работа с трафаретами, штриховка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.</w:t>
            </w:r>
          </w:p>
        </w:tc>
      </w:tr>
      <w:tr w14:paraId="3F798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631" w:type="dxa"/>
            <w:vAlign w:val="center"/>
          </w:tcPr>
          <w:p w14:paraId="428F31A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4213" w:type="dxa"/>
            <w:vAlign w:val="center"/>
          </w:tcPr>
          <w:p w14:paraId="6A21729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Итоговая диагностика</w:t>
            </w:r>
          </w:p>
        </w:tc>
        <w:tc>
          <w:tcPr>
            <w:tcW w:w="2387" w:type="dxa"/>
            <w:vAlign w:val="center"/>
          </w:tcPr>
          <w:p w14:paraId="76F1E1D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597" w:type="dxa"/>
            <w:vAlign w:val="center"/>
          </w:tcPr>
          <w:p w14:paraId="7AC5589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Повторная диагностика. Оценка динамики развития и эффективности программы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"https://nsportal.ru/shkola/raznoe/library/2026/03/03/adaptirovannaya-korrektsionno-razvivayushchaya-programma-gruppovyh" \l "2"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.</w:t>
            </w:r>
          </w:p>
        </w:tc>
      </w:tr>
    </w:tbl>
    <w:p w14:paraId="6FF8E175">
      <w:pPr>
        <w:pStyle w:val="8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ru-RU"/>
        </w:rPr>
      </w:pPr>
    </w:p>
    <w:p w14:paraId="02D1BA64">
      <w:pPr>
        <w:pStyle w:val="8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  <w:t xml:space="preserve">Календарно-тематиечское планирование </w:t>
      </w:r>
    </w:p>
    <w:p w14:paraId="4C3C1CB6">
      <w:pPr>
        <w:pStyle w:val="8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</w:pPr>
    </w:p>
    <w:tbl>
      <w:tblPr>
        <w:tblStyle w:val="9"/>
        <w:tblW w:w="10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4646"/>
        <w:gridCol w:w="982"/>
        <w:gridCol w:w="4644"/>
      </w:tblGrid>
      <w:tr w14:paraId="63CA3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076E636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№ </w:t>
            </w:r>
          </w:p>
        </w:tc>
        <w:tc>
          <w:tcPr>
            <w:tcW w:w="4646" w:type="dxa"/>
            <w:vAlign w:val="center"/>
          </w:tcPr>
          <w:p w14:paraId="684AE58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Тема занятия</w:t>
            </w:r>
          </w:p>
        </w:tc>
        <w:tc>
          <w:tcPr>
            <w:tcW w:w="982" w:type="dxa"/>
            <w:vAlign w:val="center"/>
          </w:tcPr>
          <w:p w14:paraId="1A7FF0B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Кол-во часов</w:t>
            </w:r>
          </w:p>
        </w:tc>
        <w:tc>
          <w:tcPr>
            <w:tcW w:w="4644" w:type="dxa"/>
            <w:vAlign w:val="center"/>
          </w:tcPr>
          <w:p w14:paraId="52EC078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Основные упражнения </w:t>
            </w:r>
          </w:p>
        </w:tc>
      </w:tr>
      <w:tr w14:paraId="1286B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6" w:type="dxa"/>
            <w:gridSpan w:val="4"/>
            <w:vAlign w:val="center"/>
          </w:tcPr>
          <w:p w14:paraId="0883FF53">
            <w:pPr>
              <w:widowControl w:val="0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Диагностический блок (4 часа)</w:t>
            </w:r>
          </w:p>
        </w:tc>
      </w:tr>
      <w:tr w14:paraId="5F484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138D996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6" w:type="dxa"/>
            <w:vAlign w:val="center"/>
          </w:tcPr>
          <w:p w14:paraId="372C979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Входная диагностика внимания и восприятия</w:t>
            </w:r>
          </w:p>
        </w:tc>
        <w:tc>
          <w:tcPr>
            <w:tcW w:w="982" w:type="dxa"/>
            <w:vAlign w:val="center"/>
          </w:tcPr>
          <w:p w14:paraId="1182B9A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661B3C6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Корректурная проба (буквенный/цифровой вариант); методика «Нелепицы»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03CA1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527A543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4646" w:type="dxa"/>
            <w:vAlign w:val="center"/>
          </w:tcPr>
          <w:p w14:paraId="70D7E8C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Входная диагностика памяти и мышления</w:t>
            </w:r>
          </w:p>
        </w:tc>
        <w:tc>
          <w:tcPr>
            <w:tcW w:w="982" w:type="dxa"/>
            <w:vAlign w:val="center"/>
          </w:tcPr>
          <w:p w14:paraId="6E4A64F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41EC6F3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Методика «10 слов» (память); «Исключение лишнего» (мышление)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6EC86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1E727F7D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4646" w:type="dxa"/>
            <w:vAlign w:val="center"/>
          </w:tcPr>
          <w:p w14:paraId="752CD8A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Входная диагностика эмоционально-личностной сферы</w:t>
            </w:r>
          </w:p>
        </w:tc>
        <w:tc>
          <w:tcPr>
            <w:tcW w:w="982" w:type="dxa"/>
            <w:vAlign w:val="center"/>
          </w:tcPr>
          <w:p w14:paraId="3BDC500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082E85E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Проективный тест «Дерево»; «Несуществующее животное»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052BF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2667CC4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4646" w:type="dxa"/>
            <w:vAlign w:val="center"/>
          </w:tcPr>
          <w:p w14:paraId="62E3B95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Входная диагностика межличностных отношений</w:t>
            </w:r>
          </w:p>
        </w:tc>
        <w:tc>
          <w:tcPr>
            <w:tcW w:w="982" w:type="dxa"/>
            <w:vAlign w:val="center"/>
          </w:tcPr>
          <w:p w14:paraId="21DF36D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772C264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Социометрия; наблюдение в игровой ситуации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20384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6" w:type="dxa"/>
            <w:gridSpan w:val="4"/>
            <w:vAlign w:val="center"/>
          </w:tcPr>
          <w:p w14:paraId="428569EB">
            <w:pPr>
              <w:widowControl w:val="0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познавательных процессов (30 часов)</w:t>
            </w:r>
          </w:p>
        </w:tc>
      </w:tr>
      <w:tr w14:paraId="1C731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2FC1C8B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4646" w:type="dxa"/>
            <w:vAlign w:val="center"/>
          </w:tcPr>
          <w:p w14:paraId="5F91AC6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внимания (концентрация)</w:t>
            </w:r>
          </w:p>
        </w:tc>
        <w:tc>
          <w:tcPr>
            <w:tcW w:w="982" w:type="dxa"/>
            <w:vAlign w:val="center"/>
          </w:tcPr>
          <w:p w14:paraId="296D29A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2CE70F6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Корректурная проба; игра «Что слышно?»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6A05F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430F3CC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4646" w:type="dxa"/>
            <w:vAlign w:val="center"/>
          </w:tcPr>
          <w:p w14:paraId="6932AA99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внимания (переключение)</w:t>
            </w:r>
          </w:p>
        </w:tc>
        <w:tc>
          <w:tcPr>
            <w:tcW w:w="982" w:type="dxa"/>
            <w:vAlign w:val="center"/>
          </w:tcPr>
          <w:p w14:paraId="27CE8DC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0CFD78F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Таблицы Шульте; игра «Гонка мячей»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028F1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0B0455B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4646" w:type="dxa"/>
            <w:vAlign w:val="center"/>
          </w:tcPr>
          <w:p w14:paraId="23B0EAE7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внимания (объём)</w:t>
            </w:r>
          </w:p>
        </w:tc>
        <w:tc>
          <w:tcPr>
            <w:tcW w:w="982" w:type="dxa"/>
            <w:vAlign w:val="center"/>
          </w:tcPr>
          <w:p w14:paraId="4529841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56DF29B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«Найди отличия»; «Сколько предметов?»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52651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0E923D6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4646" w:type="dxa"/>
            <w:vAlign w:val="center"/>
          </w:tcPr>
          <w:p w14:paraId="4FD84637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слуховой памяти</w:t>
            </w:r>
          </w:p>
        </w:tc>
        <w:tc>
          <w:tcPr>
            <w:tcW w:w="982" w:type="dxa"/>
            <w:vAlign w:val="center"/>
          </w:tcPr>
          <w:p w14:paraId="7A28ACF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70AE973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Методика «10 слов»; игра «Снежный ком»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381EB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2751AFB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4646" w:type="dxa"/>
            <w:vAlign w:val="center"/>
          </w:tcPr>
          <w:p w14:paraId="2120891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зрительной памяти</w:t>
            </w:r>
          </w:p>
        </w:tc>
        <w:tc>
          <w:tcPr>
            <w:tcW w:w="982" w:type="dxa"/>
            <w:vAlign w:val="center"/>
          </w:tcPr>
          <w:p w14:paraId="503B2CA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4054200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«10 картинок»; пиктограммы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220AD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144E291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4646" w:type="dxa"/>
            <w:vAlign w:val="center"/>
          </w:tcPr>
          <w:p w14:paraId="56CD550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ассоциативной памяти</w:t>
            </w:r>
          </w:p>
        </w:tc>
        <w:tc>
          <w:tcPr>
            <w:tcW w:w="982" w:type="dxa"/>
            <w:vAlign w:val="center"/>
          </w:tcPr>
          <w:p w14:paraId="14296E1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7015760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Упражнение «Пары слов»; «Запомни и нарисуй»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4A8D6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5F986DF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4646" w:type="dxa"/>
            <w:vAlign w:val="center"/>
          </w:tcPr>
          <w:p w14:paraId="7CC0816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мышления (анализ)</w:t>
            </w:r>
          </w:p>
        </w:tc>
        <w:tc>
          <w:tcPr>
            <w:tcW w:w="982" w:type="dxa"/>
            <w:vAlign w:val="center"/>
          </w:tcPr>
          <w:p w14:paraId="590F92D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4DE51DB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«Найди отличия»; «Четвёртый лишний»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5A1D8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2467FEC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4646" w:type="dxa"/>
            <w:vAlign w:val="center"/>
          </w:tcPr>
          <w:p w14:paraId="48D5425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мышления (сравнение)</w:t>
            </w:r>
          </w:p>
        </w:tc>
        <w:tc>
          <w:tcPr>
            <w:tcW w:w="982" w:type="dxa"/>
            <w:vAlign w:val="center"/>
          </w:tcPr>
          <w:p w14:paraId="603D7E0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540A543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Сравнение понятий; «Одинаковые? Противоположные?»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13E4D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76C0516D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13</w:t>
            </w:r>
          </w:p>
        </w:tc>
        <w:tc>
          <w:tcPr>
            <w:tcW w:w="4646" w:type="dxa"/>
            <w:vAlign w:val="center"/>
          </w:tcPr>
          <w:p w14:paraId="42EC4BC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мышления (обобщение)</w:t>
            </w:r>
          </w:p>
        </w:tc>
        <w:tc>
          <w:tcPr>
            <w:tcW w:w="982" w:type="dxa"/>
            <w:vAlign w:val="center"/>
          </w:tcPr>
          <w:p w14:paraId="31951A9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2D65BB0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«Исключение лишнего»; «Назови одним словом»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23336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2CE26D3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14</w:t>
            </w:r>
          </w:p>
        </w:tc>
        <w:tc>
          <w:tcPr>
            <w:tcW w:w="4646" w:type="dxa"/>
            <w:vAlign w:val="center"/>
          </w:tcPr>
          <w:p w14:paraId="0C8F060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мышления (установление причинно-следственных связей)</w:t>
            </w:r>
          </w:p>
        </w:tc>
        <w:tc>
          <w:tcPr>
            <w:tcW w:w="982" w:type="dxa"/>
            <w:vAlign w:val="center"/>
          </w:tcPr>
          <w:p w14:paraId="0B623D5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5B6744C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Задание «Найди причину»; игра «Почему?»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1B8CF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572A8EA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15</w:t>
            </w:r>
          </w:p>
        </w:tc>
        <w:tc>
          <w:tcPr>
            <w:tcW w:w="4646" w:type="dxa"/>
            <w:vAlign w:val="center"/>
          </w:tcPr>
          <w:p w14:paraId="0159FEF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мышления (понятие отрицания)</w:t>
            </w:r>
          </w:p>
        </w:tc>
        <w:tc>
          <w:tcPr>
            <w:tcW w:w="982" w:type="dxa"/>
            <w:vAlign w:val="center"/>
          </w:tcPr>
          <w:p w14:paraId="35FA372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152D4B6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Задание «Отрицание»; «Противоположности»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4E5B9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270E871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16</w:t>
            </w:r>
          </w:p>
        </w:tc>
        <w:tc>
          <w:tcPr>
            <w:tcW w:w="4646" w:type="dxa"/>
            <w:vAlign w:val="center"/>
          </w:tcPr>
          <w:p w14:paraId="51CD2E9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вербального (словесного) мышления</w:t>
            </w:r>
          </w:p>
        </w:tc>
        <w:tc>
          <w:tcPr>
            <w:tcW w:w="982" w:type="dxa"/>
            <w:vAlign w:val="center"/>
          </w:tcPr>
          <w:p w14:paraId="462E08D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79B7148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«Объясни греческие слова»; «Подбери синонимы и антонимы»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31A9B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0ACDA3A7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646" w:type="dxa"/>
            <w:vAlign w:val="center"/>
          </w:tcPr>
          <w:p w14:paraId="0DF8DC6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логического мышления</w:t>
            </w:r>
          </w:p>
        </w:tc>
        <w:tc>
          <w:tcPr>
            <w:tcW w:w="982" w:type="dxa"/>
            <w:vAlign w:val="center"/>
          </w:tcPr>
          <w:p w14:paraId="1B32355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2EC05CC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«Логический поезд»; «Найдите лишнюю фигуру»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3D9A1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65A34B9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18</w:t>
            </w:r>
          </w:p>
        </w:tc>
        <w:tc>
          <w:tcPr>
            <w:tcW w:w="4646" w:type="dxa"/>
            <w:vAlign w:val="center"/>
          </w:tcPr>
          <w:p w14:paraId="4F924539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гибкости мышления</w:t>
            </w:r>
          </w:p>
        </w:tc>
        <w:tc>
          <w:tcPr>
            <w:tcW w:w="982" w:type="dxa"/>
            <w:vAlign w:val="center"/>
          </w:tcPr>
          <w:p w14:paraId="5D60C8B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6A31501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«Способы применения предмета»; «Замени цифры буквами»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39AFC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6AE7730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19</w:t>
            </w:r>
          </w:p>
        </w:tc>
        <w:tc>
          <w:tcPr>
            <w:tcW w:w="4646" w:type="dxa"/>
            <w:vAlign w:val="center"/>
          </w:tcPr>
          <w:p w14:paraId="5DB1C07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восприятия (зрительное)</w:t>
            </w:r>
          </w:p>
        </w:tc>
        <w:tc>
          <w:tcPr>
            <w:tcW w:w="982" w:type="dxa"/>
            <w:vAlign w:val="center"/>
          </w:tcPr>
          <w:p w14:paraId="5C8929E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654C479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Узнавание предметов в «зашумлённых» условиях; контурные изображения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1069F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0BA4C7C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20</w:t>
            </w:r>
          </w:p>
        </w:tc>
        <w:tc>
          <w:tcPr>
            <w:tcW w:w="4646" w:type="dxa"/>
            <w:vAlign w:val="center"/>
          </w:tcPr>
          <w:p w14:paraId="3A947BA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восприятия (пространственное)</w:t>
            </w:r>
          </w:p>
        </w:tc>
        <w:tc>
          <w:tcPr>
            <w:tcW w:w="982" w:type="dxa"/>
            <w:vAlign w:val="center"/>
          </w:tcPr>
          <w:p w14:paraId="16068B5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79670DF9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Ориентировка на листе бумаги (верх-низ, справа-слева); графические диктанты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13E2B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5828344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21</w:t>
            </w:r>
          </w:p>
        </w:tc>
        <w:tc>
          <w:tcPr>
            <w:tcW w:w="4646" w:type="dxa"/>
            <w:vAlign w:val="center"/>
          </w:tcPr>
          <w:p w14:paraId="426D116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восприятия (тактильное)</w:t>
            </w:r>
          </w:p>
        </w:tc>
        <w:tc>
          <w:tcPr>
            <w:tcW w:w="982" w:type="dxa"/>
            <w:vAlign w:val="center"/>
          </w:tcPr>
          <w:p w14:paraId="1A701BC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5641372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Определение предметов на ощупь с выделением признаков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3DE6C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5C0F6CB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22</w:t>
            </w:r>
          </w:p>
        </w:tc>
        <w:tc>
          <w:tcPr>
            <w:tcW w:w="4646" w:type="dxa"/>
            <w:vAlign w:val="center"/>
          </w:tcPr>
          <w:p w14:paraId="23B2DCE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воображения</w:t>
            </w:r>
          </w:p>
        </w:tc>
        <w:tc>
          <w:tcPr>
            <w:tcW w:w="982" w:type="dxa"/>
            <w:vAlign w:val="center"/>
          </w:tcPr>
          <w:p w14:paraId="12F4F36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201A056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Дорисовывание незаконченных изображений; «Придумайте предметы»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42AA7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6368D41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23</w:t>
            </w:r>
          </w:p>
        </w:tc>
        <w:tc>
          <w:tcPr>
            <w:tcW w:w="4646" w:type="dxa"/>
            <w:vAlign w:val="center"/>
          </w:tcPr>
          <w:p w14:paraId="765E23F7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речи и речевой активности</w:t>
            </w:r>
          </w:p>
        </w:tc>
        <w:tc>
          <w:tcPr>
            <w:tcW w:w="982" w:type="dxa"/>
            <w:vAlign w:val="center"/>
          </w:tcPr>
          <w:p w14:paraId="64AAA9E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760D7B8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Игра «Да-нет»; «Заданная буква»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7AC40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26E79B0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4646" w:type="dxa"/>
            <w:vAlign w:val="center"/>
          </w:tcPr>
          <w:p w14:paraId="1FC4482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внутреннего плана действия</w:t>
            </w:r>
          </w:p>
        </w:tc>
        <w:tc>
          <w:tcPr>
            <w:tcW w:w="982" w:type="dxa"/>
            <w:vAlign w:val="center"/>
          </w:tcPr>
          <w:p w14:paraId="185E8CA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4E258E8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«Представьте куб»; «Рисуем в уме»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5AC21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40D5A5A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25</w:t>
            </w:r>
          </w:p>
        </w:tc>
        <w:tc>
          <w:tcPr>
            <w:tcW w:w="4646" w:type="dxa"/>
            <w:vAlign w:val="center"/>
          </w:tcPr>
          <w:p w14:paraId="0D495E8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абстрагирования</w:t>
            </w:r>
          </w:p>
        </w:tc>
        <w:tc>
          <w:tcPr>
            <w:tcW w:w="982" w:type="dxa"/>
            <w:vAlign w:val="center"/>
          </w:tcPr>
          <w:p w14:paraId="6B403D6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25F7A1A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«Говорим по-марсиански»; «Замени цифры символами»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658CE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2ADE02D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26</w:t>
            </w:r>
          </w:p>
        </w:tc>
        <w:tc>
          <w:tcPr>
            <w:tcW w:w="4646" w:type="dxa"/>
            <w:vAlign w:val="center"/>
          </w:tcPr>
          <w:p w14:paraId="00956A7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понятийного мышления</w:t>
            </w:r>
          </w:p>
        </w:tc>
        <w:tc>
          <w:tcPr>
            <w:tcW w:w="982" w:type="dxa"/>
            <w:vAlign w:val="center"/>
          </w:tcPr>
          <w:p w14:paraId="736AD02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5F91F33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«Какое это понятие?»; «Разделите понятия»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5AF3F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193EFCF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27</w:t>
            </w:r>
          </w:p>
        </w:tc>
        <w:tc>
          <w:tcPr>
            <w:tcW w:w="4646" w:type="dxa"/>
            <w:vAlign w:val="center"/>
          </w:tcPr>
          <w:p w14:paraId="75BC3A1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установления закономерностей</w:t>
            </w:r>
          </w:p>
        </w:tc>
        <w:tc>
          <w:tcPr>
            <w:tcW w:w="982" w:type="dxa"/>
            <w:vAlign w:val="center"/>
          </w:tcPr>
          <w:p w14:paraId="5005B6C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56008FC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«Найдите фигуры»; «Логический поезд»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6E2E7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245233A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28</w:t>
            </w:r>
          </w:p>
        </w:tc>
        <w:tc>
          <w:tcPr>
            <w:tcW w:w="4646" w:type="dxa"/>
            <w:vAlign w:val="center"/>
          </w:tcPr>
          <w:p w14:paraId="35EC345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мышления через анализ</w:t>
            </w:r>
          </w:p>
        </w:tc>
        <w:tc>
          <w:tcPr>
            <w:tcW w:w="982" w:type="dxa"/>
            <w:vAlign w:val="center"/>
          </w:tcPr>
          <w:p w14:paraId="2A948E3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6BFD45A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«Сравниваем понятия»; «Деление понятий»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033B6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5BC0D8B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29</w:t>
            </w:r>
          </w:p>
        </w:tc>
        <w:tc>
          <w:tcPr>
            <w:tcW w:w="4646" w:type="dxa"/>
            <w:vAlign w:val="center"/>
          </w:tcPr>
          <w:p w14:paraId="239B1E3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Формирование графомоторных навыков</w:t>
            </w:r>
          </w:p>
        </w:tc>
        <w:tc>
          <w:tcPr>
            <w:tcW w:w="982" w:type="dxa"/>
            <w:vAlign w:val="center"/>
          </w:tcPr>
          <w:p w14:paraId="674F7F6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5365B0B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Графический диктант; работа по клеточкам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206D5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5443B3AD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30</w:t>
            </w:r>
          </w:p>
        </w:tc>
        <w:tc>
          <w:tcPr>
            <w:tcW w:w="4646" w:type="dxa"/>
            <w:vAlign w:val="center"/>
          </w:tcPr>
          <w:p w14:paraId="461BE3C9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моторики</w:t>
            </w:r>
          </w:p>
        </w:tc>
        <w:tc>
          <w:tcPr>
            <w:tcW w:w="982" w:type="dxa"/>
            <w:vAlign w:val="center"/>
          </w:tcPr>
          <w:p w14:paraId="54C3B19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79F102B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Работа с ножницами; аппликация; плетение косичек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37E59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38821C67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31</w:t>
            </w:r>
          </w:p>
        </w:tc>
        <w:tc>
          <w:tcPr>
            <w:tcW w:w="4646" w:type="dxa"/>
            <w:vAlign w:val="center"/>
          </w:tcPr>
          <w:p w14:paraId="53D74C8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внимания в условиях коллективной деятельности</w:t>
            </w:r>
          </w:p>
        </w:tc>
        <w:tc>
          <w:tcPr>
            <w:tcW w:w="982" w:type="dxa"/>
            <w:vAlign w:val="center"/>
          </w:tcPr>
          <w:p w14:paraId="7F7F60C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621665A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Групповая игра «Делаем вместе»; «Угадай и найди»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6A05D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564597C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32</w:t>
            </w:r>
          </w:p>
        </w:tc>
        <w:tc>
          <w:tcPr>
            <w:tcW w:w="4646" w:type="dxa"/>
            <w:vAlign w:val="center"/>
          </w:tcPr>
          <w:p w14:paraId="5629BC0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гибкости мышления</w:t>
            </w:r>
          </w:p>
        </w:tc>
        <w:tc>
          <w:tcPr>
            <w:tcW w:w="982" w:type="dxa"/>
            <w:vAlign w:val="center"/>
          </w:tcPr>
          <w:p w14:paraId="4FE2BEE7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0A09055D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«Способы применения предмета»; «Выберите синонимы и антонимы»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7BC7E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0266081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33</w:t>
            </w:r>
          </w:p>
        </w:tc>
        <w:tc>
          <w:tcPr>
            <w:tcW w:w="4646" w:type="dxa"/>
            <w:vAlign w:val="center"/>
          </w:tcPr>
          <w:p w14:paraId="15EB1D7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речи и коммуникации</w:t>
            </w:r>
          </w:p>
        </w:tc>
        <w:tc>
          <w:tcPr>
            <w:tcW w:w="982" w:type="dxa"/>
            <w:vAlign w:val="center"/>
          </w:tcPr>
          <w:p w14:paraId="404FBC9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6D6CCF4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Игра «Объясни слова разными способами»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0E8EB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6172074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34</w:t>
            </w:r>
          </w:p>
        </w:tc>
        <w:tc>
          <w:tcPr>
            <w:tcW w:w="4646" w:type="dxa"/>
            <w:vAlign w:val="center"/>
          </w:tcPr>
          <w:p w14:paraId="23E2F7C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логических форм вербального мышления</w:t>
            </w:r>
          </w:p>
        </w:tc>
        <w:tc>
          <w:tcPr>
            <w:tcW w:w="982" w:type="dxa"/>
            <w:vAlign w:val="center"/>
          </w:tcPr>
          <w:p w14:paraId="2BFA61E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53DBEB5D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«Определите вид суждения»; «Замените символы цифрами»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55D3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6" w:type="dxa"/>
            <w:gridSpan w:val="4"/>
            <w:vAlign w:val="center"/>
          </w:tcPr>
          <w:p w14:paraId="70DDBE01">
            <w:pPr>
              <w:widowControl w:val="0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Эмоционально-волевая сфера (16 часов)</w:t>
            </w:r>
          </w:p>
        </w:tc>
      </w:tr>
      <w:tr w14:paraId="2A768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5BD32E5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35</w:t>
            </w:r>
          </w:p>
        </w:tc>
        <w:tc>
          <w:tcPr>
            <w:tcW w:w="4646" w:type="dxa"/>
            <w:vAlign w:val="center"/>
          </w:tcPr>
          <w:p w14:paraId="049DE46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Мир эмоций (знакомство)</w:t>
            </w:r>
          </w:p>
        </w:tc>
        <w:tc>
          <w:tcPr>
            <w:tcW w:w="982" w:type="dxa"/>
            <w:vAlign w:val="center"/>
          </w:tcPr>
          <w:p w14:paraId="19994B4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49D0C0D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Беседа «Эмоции и чувства»; работа с пиктограммами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71EDD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3F1577E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36</w:t>
            </w:r>
          </w:p>
        </w:tc>
        <w:tc>
          <w:tcPr>
            <w:tcW w:w="4646" w:type="dxa"/>
            <w:vAlign w:val="center"/>
          </w:tcPr>
          <w:p w14:paraId="021EE60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Распознавание эмоций</w:t>
            </w:r>
          </w:p>
        </w:tc>
        <w:tc>
          <w:tcPr>
            <w:tcW w:w="982" w:type="dxa"/>
            <w:vAlign w:val="center"/>
          </w:tcPr>
          <w:p w14:paraId="37631F3D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60C1438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Этюды на выражение эмоций; игра «Угадай чувство»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62D49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74AE08C7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37</w:t>
            </w:r>
          </w:p>
        </w:tc>
        <w:tc>
          <w:tcPr>
            <w:tcW w:w="4646" w:type="dxa"/>
            <w:vAlign w:val="center"/>
          </w:tcPr>
          <w:p w14:paraId="438D9DF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Выражение эмоций</w:t>
            </w:r>
          </w:p>
        </w:tc>
        <w:tc>
          <w:tcPr>
            <w:tcW w:w="982" w:type="dxa"/>
            <w:vAlign w:val="center"/>
          </w:tcPr>
          <w:p w14:paraId="66F2D47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06C89B1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Проигрывание этюдов, направленных на различение ощущений и эмоций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3F407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05505DF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38</w:t>
            </w:r>
          </w:p>
        </w:tc>
        <w:tc>
          <w:tcPr>
            <w:tcW w:w="4646" w:type="dxa"/>
            <w:vAlign w:val="center"/>
          </w:tcPr>
          <w:p w14:paraId="539375D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Понимание эмоциональных состояний</w:t>
            </w:r>
          </w:p>
        </w:tc>
        <w:tc>
          <w:tcPr>
            <w:tcW w:w="982" w:type="dxa"/>
            <w:vAlign w:val="center"/>
          </w:tcPr>
          <w:p w14:paraId="15BCD21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628B5B0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«Изучение понимания эмоциональных состояний людей в конкретных ситуациях»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0FAE2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247B93D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39</w:t>
            </w:r>
          </w:p>
        </w:tc>
        <w:tc>
          <w:tcPr>
            <w:tcW w:w="4646" w:type="dxa"/>
            <w:vAlign w:val="center"/>
          </w:tcPr>
          <w:p w14:paraId="5924F5C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Дерево чувств</w:t>
            </w:r>
          </w:p>
        </w:tc>
        <w:tc>
          <w:tcPr>
            <w:tcW w:w="982" w:type="dxa"/>
            <w:vAlign w:val="center"/>
          </w:tcPr>
          <w:p w14:paraId="54CBDEE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723A9D8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Упражнение «Дерево чувств» (осознание поступков и чувств)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27D6C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06C2580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40</w:t>
            </w:r>
          </w:p>
        </w:tc>
        <w:tc>
          <w:tcPr>
            <w:tcW w:w="4646" w:type="dxa"/>
            <w:vAlign w:val="center"/>
          </w:tcPr>
          <w:p w14:paraId="09FC1BFD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Мои достоинства и недостатки</w:t>
            </w:r>
          </w:p>
        </w:tc>
        <w:tc>
          <w:tcPr>
            <w:tcW w:w="982" w:type="dxa"/>
            <w:vAlign w:val="center"/>
          </w:tcPr>
          <w:p w14:paraId="1668B9C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29B94AB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Рефлексия; упражнение «Что я могу сказать о себе хорошее?»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33E83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09285E0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41</w:t>
            </w:r>
          </w:p>
        </w:tc>
        <w:tc>
          <w:tcPr>
            <w:tcW w:w="4646" w:type="dxa"/>
            <w:vAlign w:val="center"/>
          </w:tcPr>
          <w:p w14:paraId="3043F27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Я повзрослел</w:t>
            </w:r>
          </w:p>
        </w:tc>
        <w:tc>
          <w:tcPr>
            <w:tcW w:w="982" w:type="dxa"/>
            <w:vAlign w:val="center"/>
          </w:tcPr>
          <w:p w14:paraId="48CAD35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6B0BE23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Осознание различия между агрессией и агрессивностью; работа со сказкой «Лабиринт души»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57E01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53C9EBF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42</w:t>
            </w:r>
          </w:p>
        </w:tc>
        <w:tc>
          <w:tcPr>
            <w:tcW w:w="4646" w:type="dxa"/>
            <w:vAlign w:val="center"/>
          </w:tcPr>
          <w:p w14:paraId="63704E1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Я и мои эмоции</w:t>
            </w:r>
          </w:p>
        </w:tc>
        <w:tc>
          <w:tcPr>
            <w:tcW w:w="982" w:type="dxa"/>
            <w:vAlign w:val="center"/>
          </w:tcPr>
          <w:p w14:paraId="117CAD2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0E2851B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Работа с метафорическими картами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42E94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1AE6DEE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43</w:t>
            </w:r>
          </w:p>
        </w:tc>
        <w:tc>
          <w:tcPr>
            <w:tcW w:w="4646" w:type="dxa"/>
            <w:vAlign w:val="center"/>
          </w:tcPr>
          <w:p w14:paraId="7CABD8C7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Учимся различать эмоции</w:t>
            </w:r>
          </w:p>
        </w:tc>
        <w:tc>
          <w:tcPr>
            <w:tcW w:w="982" w:type="dxa"/>
            <w:vAlign w:val="center"/>
          </w:tcPr>
          <w:p w14:paraId="5458249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5607299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«Какие бывают эмоции»; «Переворот фигур»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6FA93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4249CE3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44</w:t>
            </w:r>
          </w:p>
        </w:tc>
        <w:tc>
          <w:tcPr>
            <w:tcW w:w="4646" w:type="dxa"/>
            <w:vAlign w:val="center"/>
          </w:tcPr>
          <w:p w14:paraId="5ABB56E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Учимся различать виды поведения</w:t>
            </w:r>
          </w:p>
        </w:tc>
        <w:tc>
          <w:tcPr>
            <w:tcW w:w="982" w:type="dxa"/>
            <w:vAlign w:val="center"/>
          </w:tcPr>
          <w:p w14:paraId="71DD5F7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2339EF4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«Какое бывает поведение?»; анализ ситуаций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196A9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06613E9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45</w:t>
            </w:r>
          </w:p>
        </w:tc>
        <w:tc>
          <w:tcPr>
            <w:tcW w:w="4646" w:type="dxa"/>
            <w:vAlign w:val="center"/>
          </w:tcPr>
          <w:p w14:paraId="1AF51F6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Познание своего поведения</w:t>
            </w:r>
          </w:p>
        </w:tc>
        <w:tc>
          <w:tcPr>
            <w:tcW w:w="982" w:type="dxa"/>
            <w:vAlign w:val="center"/>
          </w:tcPr>
          <w:p w14:paraId="7D0156C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0CAFD07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«Выразите разными словами»; ролевая игра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303AF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129C8BC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46</w:t>
            </w:r>
          </w:p>
        </w:tc>
        <w:tc>
          <w:tcPr>
            <w:tcW w:w="4646" w:type="dxa"/>
            <w:vAlign w:val="center"/>
          </w:tcPr>
          <w:p w14:paraId="1BD40EED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Упражнения на снятие стрессового напряжения</w:t>
            </w:r>
          </w:p>
        </w:tc>
        <w:tc>
          <w:tcPr>
            <w:tcW w:w="982" w:type="dxa"/>
            <w:vAlign w:val="center"/>
          </w:tcPr>
          <w:p w14:paraId="0066333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70B1B51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Дыхательная гимнастика; упражнение «Кричалки-шепталки-молчалки»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5D65F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6CA68E2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47</w:t>
            </w:r>
          </w:p>
        </w:tc>
        <w:tc>
          <w:tcPr>
            <w:tcW w:w="4646" w:type="dxa"/>
            <w:vAlign w:val="center"/>
          </w:tcPr>
          <w:p w14:paraId="1211E0C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саморегуляции</w:t>
            </w:r>
          </w:p>
        </w:tc>
        <w:tc>
          <w:tcPr>
            <w:tcW w:w="982" w:type="dxa"/>
            <w:vAlign w:val="center"/>
          </w:tcPr>
          <w:p w14:paraId="3E5D80F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65C8BA4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Релаксационные упражнения под музыку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46448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6D42019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48</w:t>
            </w:r>
          </w:p>
        </w:tc>
        <w:tc>
          <w:tcPr>
            <w:tcW w:w="4646" w:type="dxa"/>
            <w:vAlign w:val="center"/>
          </w:tcPr>
          <w:p w14:paraId="7EA615C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Снижение тревожности</w:t>
            </w:r>
          </w:p>
        </w:tc>
        <w:tc>
          <w:tcPr>
            <w:tcW w:w="982" w:type="dxa"/>
            <w:vAlign w:val="center"/>
          </w:tcPr>
          <w:p w14:paraId="639AA14D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40E01B4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Арт-терапевтические упражнения (рисование)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"https://infourok.ru/rabochaya-programma-pedagoga-psihologa-1-11-klassy-na-2025-2026-uchebnyj-god-8058689.html" \l "1#4"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75F49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5E763B8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49</w:t>
            </w:r>
          </w:p>
        </w:tc>
        <w:tc>
          <w:tcPr>
            <w:tcW w:w="4646" w:type="dxa"/>
            <w:vAlign w:val="center"/>
          </w:tcPr>
          <w:p w14:paraId="5454760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Формирование положительного образа Я</w:t>
            </w:r>
          </w:p>
        </w:tc>
        <w:tc>
          <w:tcPr>
            <w:tcW w:w="982" w:type="dxa"/>
            <w:vAlign w:val="center"/>
          </w:tcPr>
          <w:p w14:paraId="42FEA2C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13E1866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Упражнение «Я - ромашка»; «Символ моего Я»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3DF9C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5A0B168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50</w:t>
            </w:r>
          </w:p>
        </w:tc>
        <w:tc>
          <w:tcPr>
            <w:tcW w:w="4646" w:type="dxa"/>
            <w:vAlign w:val="center"/>
          </w:tcPr>
          <w:p w14:paraId="63E3CD5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Итоговое занятие по эмоциональной сфере</w:t>
            </w:r>
          </w:p>
        </w:tc>
        <w:tc>
          <w:tcPr>
            <w:tcW w:w="982" w:type="dxa"/>
            <w:vAlign w:val="center"/>
          </w:tcPr>
          <w:p w14:paraId="3634F81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6861118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Повторная диагностика эмоционально-личностной сферы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7EBC4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6" w:type="dxa"/>
            <w:gridSpan w:val="4"/>
            <w:vAlign w:val="center"/>
          </w:tcPr>
          <w:p w14:paraId="7CF9CE0A">
            <w:pPr>
              <w:widowControl w:val="0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Коммуникация и социальные навыки (12 часов)</w:t>
            </w:r>
          </w:p>
        </w:tc>
      </w:tr>
      <w:tr w14:paraId="17786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14CCF07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51</w:t>
            </w:r>
          </w:p>
        </w:tc>
        <w:tc>
          <w:tcPr>
            <w:tcW w:w="4646" w:type="dxa"/>
            <w:vAlign w:val="center"/>
          </w:tcPr>
          <w:p w14:paraId="00B09D4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Учимся договариваться</w:t>
            </w:r>
          </w:p>
        </w:tc>
        <w:tc>
          <w:tcPr>
            <w:tcW w:w="982" w:type="dxa"/>
            <w:vAlign w:val="center"/>
          </w:tcPr>
          <w:p w14:paraId="1E5FF5C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63D8F14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«Как попросить и отказать»; ролевые игры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305D0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6E2E8F7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52</w:t>
            </w:r>
          </w:p>
        </w:tc>
        <w:tc>
          <w:tcPr>
            <w:tcW w:w="4646" w:type="dxa"/>
            <w:vAlign w:val="center"/>
          </w:tcPr>
          <w:p w14:paraId="1181549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Учимся сотрудничать</w:t>
            </w:r>
          </w:p>
        </w:tc>
        <w:tc>
          <w:tcPr>
            <w:tcW w:w="982" w:type="dxa"/>
            <w:vAlign w:val="center"/>
          </w:tcPr>
          <w:p w14:paraId="2BC0576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68D0281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Игра «Общая рука»; «Делаем вместе»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6E1BF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63AF1027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53</w:t>
            </w:r>
          </w:p>
        </w:tc>
        <w:tc>
          <w:tcPr>
            <w:tcW w:w="4646" w:type="dxa"/>
            <w:vAlign w:val="center"/>
          </w:tcPr>
          <w:p w14:paraId="2AF6F69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Учимся дружить</w:t>
            </w:r>
          </w:p>
        </w:tc>
        <w:tc>
          <w:tcPr>
            <w:tcW w:w="982" w:type="dxa"/>
            <w:vAlign w:val="center"/>
          </w:tcPr>
          <w:p w14:paraId="6409929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4BB1921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Игра «Покажи, где твой друг»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42BC7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10C8FB5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54</w:t>
            </w:r>
          </w:p>
        </w:tc>
        <w:tc>
          <w:tcPr>
            <w:tcW w:w="4646" w:type="dxa"/>
            <w:vAlign w:val="center"/>
          </w:tcPr>
          <w:p w14:paraId="00B7898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Командные игры</w:t>
            </w:r>
          </w:p>
        </w:tc>
        <w:tc>
          <w:tcPr>
            <w:tcW w:w="982" w:type="dxa"/>
            <w:vAlign w:val="center"/>
          </w:tcPr>
          <w:p w14:paraId="65D3F8CD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3A95845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«Возьми меня с собой»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1C111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6E59B3E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55</w:t>
            </w:r>
          </w:p>
        </w:tc>
        <w:tc>
          <w:tcPr>
            <w:tcW w:w="4646" w:type="dxa"/>
            <w:vAlign w:val="center"/>
          </w:tcPr>
          <w:p w14:paraId="5AF2950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коммуникативных навыков</w:t>
            </w:r>
          </w:p>
        </w:tc>
        <w:tc>
          <w:tcPr>
            <w:tcW w:w="982" w:type="dxa"/>
            <w:vAlign w:val="center"/>
          </w:tcPr>
          <w:p w14:paraId="1A2B786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7FFC704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Игра «Дотронься…»; «Живая картина»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7D749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5679773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56</w:t>
            </w:r>
          </w:p>
        </w:tc>
        <w:tc>
          <w:tcPr>
            <w:tcW w:w="4646" w:type="dxa"/>
            <w:vAlign w:val="center"/>
          </w:tcPr>
          <w:p w14:paraId="535568D3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Умение слушать и слышать</w:t>
            </w:r>
          </w:p>
        </w:tc>
        <w:tc>
          <w:tcPr>
            <w:tcW w:w="982" w:type="dxa"/>
            <w:vAlign w:val="center"/>
          </w:tcPr>
          <w:p w14:paraId="1A024C4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062A366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Игра «Что слышно?»; «Повтори за мной»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11DC6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31A74C7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57</w:t>
            </w:r>
          </w:p>
        </w:tc>
        <w:tc>
          <w:tcPr>
            <w:tcW w:w="4646" w:type="dxa"/>
            <w:vAlign w:val="center"/>
          </w:tcPr>
          <w:p w14:paraId="1C494B7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Конструктивное разрешение конфликтов</w:t>
            </w:r>
          </w:p>
        </w:tc>
        <w:tc>
          <w:tcPr>
            <w:tcW w:w="982" w:type="dxa"/>
            <w:vAlign w:val="center"/>
          </w:tcPr>
          <w:p w14:paraId="316278E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3CFFC09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Сказка-метафора «Верить!»; анализ ситуаций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3ED0B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47BD814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58</w:t>
            </w:r>
          </w:p>
        </w:tc>
        <w:tc>
          <w:tcPr>
            <w:tcW w:w="4646" w:type="dxa"/>
            <w:vAlign w:val="center"/>
          </w:tcPr>
          <w:p w14:paraId="5B7E5AB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навыков социального поведения</w:t>
            </w:r>
          </w:p>
        </w:tc>
        <w:tc>
          <w:tcPr>
            <w:tcW w:w="982" w:type="dxa"/>
            <w:vAlign w:val="center"/>
          </w:tcPr>
          <w:p w14:paraId="51CB353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5CFA8697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Беседа о дружбе; «Самое длинное», «Красивые поступки»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0A470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31C62F6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59</w:t>
            </w:r>
          </w:p>
        </w:tc>
        <w:tc>
          <w:tcPr>
            <w:tcW w:w="4646" w:type="dxa"/>
            <w:vAlign w:val="center"/>
          </w:tcPr>
          <w:p w14:paraId="11EECD4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Я и мои друзья</w:t>
            </w:r>
          </w:p>
        </w:tc>
        <w:tc>
          <w:tcPr>
            <w:tcW w:w="982" w:type="dxa"/>
            <w:vAlign w:val="center"/>
          </w:tcPr>
          <w:p w14:paraId="689C4A1D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2EFD10D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Обсуждение проблем дружбы; работа со сказкой «Светлячок»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"https://infourok.ru/rabochaya-programma-ovz-dlya-zpr-4-klass-6778024.html" \l "cmts#3"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658D4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6106E07D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60</w:t>
            </w:r>
          </w:p>
        </w:tc>
        <w:tc>
          <w:tcPr>
            <w:tcW w:w="4646" w:type="dxa"/>
            <w:vAlign w:val="center"/>
          </w:tcPr>
          <w:p w14:paraId="1BD5FAB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Диагностика межличностных отношений</w:t>
            </w:r>
          </w:p>
        </w:tc>
        <w:tc>
          <w:tcPr>
            <w:tcW w:w="982" w:type="dxa"/>
            <w:vAlign w:val="center"/>
          </w:tcPr>
          <w:p w14:paraId="4645D39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3D747059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Наблюдение, социометрия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6821A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33B32677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61</w:t>
            </w:r>
          </w:p>
        </w:tc>
        <w:tc>
          <w:tcPr>
            <w:tcW w:w="4646" w:type="dxa"/>
            <w:vAlign w:val="center"/>
          </w:tcPr>
          <w:p w14:paraId="3A0F704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Формирование продуктивных взаимоотношений</w:t>
            </w:r>
          </w:p>
        </w:tc>
        <w:tc>
          <w:tcPr>
            <w:tcW w:w="982" w:type="dxa"/>
            <w:vAlign w:val="center"/>
          </w:tcPr>
          <w:p w14:paraId="03854EF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50CD96D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Ролевые игры на взаимодействие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"https://infourok.ru/rabochaya-programma-pedagoga-psihologa-1-11-klassy-na-2025-2026-uchebnyj-god-8058689.html" \l "1#4"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21AF3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070DC9E8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62</w:t>
            </w:r>
          </w:p>
        </w:tc>
        <w:tc>
          <w:tcPr>
            <w:tcW w:w="4646" w:type="dxa"/>
            <w:vAlign w:val="center"/>
          </w:tcPr>
          <w:p w14:paraId="1F09C6D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эмпатии</w:t>
            </w:r>
          </w:p>
        </w:tc>
        <w:tc>
          <w:tcPr>
            <w:tcW w:w="982" w:type="dxa"/>
            <w:vAlign w:val="center"/>
          </w:tcPr>
          <w:p w14:paraId="5AB8C9E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7D9A30C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Упражнения на сопереживание; работа с пиктограммами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"https://infourok.ru/rabochaya-programma-pedagoga-psihologa-1-11-klassy-na-2025-2026-uchebnyj-god-8058689.html" \l "1#4"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19AAC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6" w:type="dxa"/>
            <w:gridSpan w:val="4"/>
            <w:vAlign w:val="center"/>
          </w:tcPr>
          <w:p w14:paraId="688608E7">
            <w:pPr>
              <w:widowControl w:val="0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моторики (4 часа)</w:t>
            </w:r>
          </w:p>
        </w:tc>
      </w:tr>
      <w:tr w14:paraId="6F91F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576B2D79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63</w:t>
            </w:r>
          </w:p>
        </w:tc>
        <w:tc>
          <w:tcPr>
            <w:tcW w:w="4646" w:type="dxa"/>
            <w:vAlign w:val="center"/>
          </w:tcPr>
          <w:p w14:paraId="35AE022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мелкой моторики</w:t>
            </w:r>
          </w:p>
        </w:tc>
        <w:tc>
          <w:tcPr>
            <w:tcW w:w="982" w:type="dxa"/>
            <w:vAlign w:val="center"/>
          </w:tcPr>
          <w:p w14:paraId="1E29A2B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42666F69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Лепка, конструирование, работа с мелкими деталями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5119F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174C6445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64</w:t>
            </w:r>
          </w:p>
        </w:tc>
        <w:tc>
          <w:tcPr>
            <w:tcW w:w="4646" w:type="dxa"/>
            <w:vAlign w:val="center"/>
          </w:tcPr>
          <w:p w14:paraId="4680186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Графомоторные навыки</w:t>
            </w:r>
          </w:p>
        </w:tc>
        <w:tc>
          <w:tcPr>
            <w:tcW w:w="982" w:type="dxa"/>
            <w:vAlign w:val="center"/>
          </w:tcPr>
          <w:p w14:paraId="2E78BEA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216DB3A9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Графический диктант; обводка по трафарету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2A972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0E6DC0CF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65</w:t>
            </w:r>
          </w:p>
        </w:tc>
        <w:tc>
          <w:tcPr>
            <w:tcW w:w="4646" w:type="dxa"/>
            <w:vAlign w:val="center"/>
          </w:tcPr>
          <w:p w14:paraId="2C954CA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Развитие координации движений</w:t>
            </w:r>
          </w:p>
        </w:tc>
        <w:tc>
          <w:tcPr>
            <w:tcW w:w="982" w:type="dxa"/>
            <w:vAlign w:val="center"/>
          </w:tcPr>
          <w:p w14:paraId="6B3512E0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5786DFA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Выполнение действий по инструкции педагога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34A05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21149809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66</w:t>
            </w:r>
          </w:p>
        </w:tc>
        <w:tc>
          <w:tcPr>
            <w:tcW w:w="4646" w:type="dxa"/>
            <w:vAlign w:val="center"/>
          </w:tcPr>
          <w:p w14:paraId="5534FA1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Дорисовывание незаконченных изображений</w:t>
            </w:r>
          </w:p>
        </w:tc>
        <w:tc>
          <w:tcPr>
            <w:tcW w:w="982" w:type="dxa"/>
            <w:vAlign w:val="center"/>
          </w:tcPr>
          <w:p w14:paraId="26BEB8B9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57B7740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Работа с воображением и моторикой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1C6AB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6" w:type="dxa"/>
            <w:gridSpan w:val="4"/>
            <w:vAlign w:val="center"/>
          </w:tcPr>
          <w:p w14:paraId="3877FE5C">
            <w:pPr>
              <w:widowControl w:val="0"/>
              <w:jc w:val="center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Итоговая диагностика (2 часа)</w:t>
            </w:r>
          </w:p>
        </w:tc>
      </w:tr>
      <w:tr w14:paraId="73E8A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145D9CE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67</w:t>
            </w:r>
          </w:p>
        </w:tc>
        <w:tc>
          <w:tcPr>
            <w:tcW w:w="4646" w:type="dxa"/>
            <w:vAlign w:val="center"/>
          </w:tcPr>
          <w:p w14:paraId="0A967447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Итоговая диагностика познавательных процессов</w:t>
            </w:r>
          </w:p>
        </w:tc>
        <w:tc>
          <w:tcPr>
            <w:tcW w:w="982" w:type="dxa"/>
            <w:vAlign w:val="center"/>
          </w:tcPr>
          <w:p w14:paraId="3D8577A7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3D0A9631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Повторная диагностика: внимание, память, мышление 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"https://nsportal.ru/shkola/raznoe/library/2026/03/03/rabochaya-programma-adaptirovannaya-korrektsionno-razvivayushchaya" \l "1#3"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instrText xml:space="preserve"> HYPERLINK "https://nsportal.ru/shkola/raznoe/library/2026/03/03/adaptirovannaya-korrektsionno-razvivayushchaya-programma-gruppovyh" \l "2" \t "https://chat.deepseek.com/a/chat/s/_blank" </w:instrTex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964FE"/>
                <w:spacing w:val="0"/>
                <w:kern w:val="0"/>
                <w:sz w:val="28"/>
                <w:szCs w:val="28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788A7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" w:type="dxa"/>
            <w:vAlign w:val="center"/>
          </w:tcPr>
          <w:p w14:paraId="07C94799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68</w:t>
            </w:r>
          </w:p>
        </w:tc>
        <w:tc>
          <w:tcPr>
            <w:tcW w:w="4646" w:type="dxa"/>
            <w:vAlign w:val="center"/>
          </w:tcPr>
          <w:p w14:paraId="44683DB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Итоговая диагностика эмоционально-личностной сферы</w:t>
            </w:r>
          </w:p>
        </w:tc>
        <w:tc>
          <w:tcPr>
            <w:tcW w:w="982" w:type="dxa"/>
            <w:vAlign w:val="center"/>
          </w:tcPr>
          <w:p w14:paraId="2F464D5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4644" w:type="dxa"/>
            <w:vAlign w:val="center"/>
          </w:tcPr>
          <w:p w14:paraId="095551E6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8"/>
                <w:szCs w:val="28"/>
                <w:lang w:val="en-US" w:eastAsia="zh-CN" w:bidi="ar"/>
              </w:rPr>
              <w:t>Повторная диагностика тревожности, самооценки; подведение итогов </w:t>
            </w:r>
          </w:p>
        </w:tc>
      </w:tr>
      <w:tr w14:paraId="7F372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76" w:type="dxa"/>
            <w:gridSpan w:val="4"/>
            <w:vAlign w:val="center"/>
          </w:tcPr>
          <w:p w14:paraId="6DAF71E2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vertAlign w:val="baseline"/>
                <w:lang w:val="ru-RU"/>
              </w:rPr>
              <w:t xml:space="preserve">ИТОГО: 68 часов </w:t>
            </w:r>
          </w:p>
        </w:tc>
      </w:tr>
    </w:tbl>
    <w:p w14:paraId="2570EF75">
      <w:pPr>
        <w:pStyle w:val="8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</w:pPr>
    </w:p>
    <w:p w14:paraId="77300B33">
      <w:pPr>
        <w:pStyle w:val="8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</w:pPr>
    </w:p>
    <w:p w14:paraId="133DA76D"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Условия реализации программы</w:t>
      </w:r>
    </w:p>
    <w:p w14:paraId="22B1C33A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Форма работы:Групповая (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2-4</w:t>
      </w:r>
      <w:r>
        <w:rPr>
          <w:rFonts w:hint="default" w:ascii="Times New Roman" w:hAnsi="Times New Roman" w:cs="Times New Roman"/>
          <w:sz w:val="28"/>
          <w:szCs w:val="28"/>
        </w:rPr>
        <w:t xml:space="preserve"> человек) или индивидуальная .</w:t>
      </w:r>
    </w:p>
    <w:p w14:paraId="00F020B5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Материально-техническое обеспечение:</w:t>
      </w:r>
    </w:p>
    <w:p w14:paraId="3B8F9141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Кабинет психолога;</w:t>
      </w:r>
    </w:p>
    <w:p w14:paraId="1EAB843A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Раздаточный материал (бланки методик, карточки с заданиями);</w:t>
      </w:r>
    </w:p>
    <w:p w14:paraId="4EC4B585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Канцелярские принадлежности (карандаши, фломастеры, бумага, ножницы);</w:t>
      </w:r>
    </w:p>
    <w:p w14:paraId="220A2823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Диагностические материалы (таблицы Шульте, бланки корректурной пробы и др.);</w:t>
      </w:r>
    </w:p>
    <w:p w14:paraId="7FCFDC4F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Музыкальное сопровождение для релаксации .</w:t>
      </w:r>
    </w:p>
    <w:p w14:paraId="34C14C15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Взаимодействие:</w:t>
      </w:r>
    </w:p>
    <w:p w14:paraId="4FFA6138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Реализация программы осуществляется при тесном контакте с учителями, воспитателями и родителями (законными представителями). Программа носит комплексный медико-психолого-педагогический характер .</w:t>
      </w:r>
    </w:p>
    <w:p w14:paraId="4B8D1B38"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Система оценки достижений планируемых результатов</w:t>
      </w:r>
    </w:p>
    <w:p w14:paraId="12525D84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Оценка эффективности проводится на основе сравнения результатов первичной и итоговой диагностики по следующим критериям:</w:t>
      </w:r>
    </w:p>
    <w:p w14:paraId="2C411E52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Динамика развития когнитивных процессов (увеличение объёма памяти, концентрации внимания, развитие мыслительных операций) .</w:t>
      </w:r>
    </w:p>
    <w:p w14:paraId="2EF1FA1F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Снижение уровня тревожности и формирование положительного образа Я .</w:t>
      </w:r>
    </w:p>
    <w:p w14:paraId="6D569647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- Сформированность коммуникативных навыков (наблюдение в игровой деятельности) .</w:t>
      </w:r>
    </w:p>
    <w:p w14:paraId="0AEB7923">
      <w:pPr>
        <w:spacing w:line="36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СПИСОК ЛИТЕРАТУРЫ</w:t>
      </w:r>
    </w:p>
    <w:p w14:paraId="3DAA6D3C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Локалова Н.П. «Уроки психологического развития в средней школе (5-6 классы)». – М.: «Ось-89» .</w:t>
      </w:r>
    </w:p>
    <w:p w14:paraId="5CE7D6DF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Семенович А.В. «Тропинка к своему Я (уроки психологии в средней школе 5-6 классы)». – М.: «Генезис» .</w:t>
      </w:r>
    </w:p>
    <w:p w14:paraId="29BD6ADA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 Программа «Я – подросток. Программа уроков психологии» .</w:t>
      </w:r>
    </w:p>
    <w:p w14:paraId="58DF51BA">
      <w:pPr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Федеральный государственный образовательный стандарт для обучающихся с ОВЗ .</w:t>
      </w:r>
    </w:p>
    <w:p w14:paraId="31A52D11">
      <w:pPr>
        <w:spacing w:line="360" w:lineRule="auto"/>
        <w:jc w:val="both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5. Приказ Минпросвещения России от 24.11.2022 № 1026 .</w:t>
      </w:r>
    </w:p>
    <w:sectPr>
      <w:pgSz w:w="11906" w:h="16838"/>
      <w:pgMar w:top="420" w:right="669" w:bottom="646" w:left="669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213318"/>
    <w:rsid w:val="03844451"/>
    <w:rsid w:val="23191630"/>
    <w:rsid w:val="4D9906AF"/>
    <w:rsid w:val="5B033332"/>
    <w:rsid w:val="69C77F4C"/>
    <w:rsid w:val="7021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3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">
    <w:name w:val="Normal (Web)"/>
    <w:basedOn w:val="1"/>
    <w:qFormat/>
    <w:uiPriority w:val="0"/>
    <w:rPr>
      <w:sz w:val="24"/>
      <w:szCs w:val="24"/>
    </w:rPr>
  </w:style>
  <w:style w:type="table" w:styleId="9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1691</Words>
  <Characters>12031</Characters>
  <Lines>0</Lines>
  <Paragraphs>0</Paragraphs>
  <TotalTime>52</TotalTime>
  <ScaleCrop>false</ScaleCrop>
  <LinksUpToDate>false</LinksUpToDate>
  <CharactersWithSpaces>13679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2026-09-09T13:26:00Z</dcterms:created>
  <dc:creator>Луиза</dc:creator>
  <cp:lastModifiedBy>Луиза Азуева</cp:lastModifiedBy>
  <cp:lastPrinted>2026-10-13T11:14:00Z</cp:lastPrinted>
  <dcterms:modified xsi:type="dcterms:W3CDTF">2026-10-15T15:28:29Z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D7970EEEBF744ABFBB453AB98A8939EF_11</vt:lpwstr>
  </property>
  <property fmtid="{D5CDD505-2E9C-101B-9397-08002B2CF9AE}" pid="4" name="KSOTemplateDocerSaveRecord">
    <vt:lpwstr>eyJoZGlkIjoiOGU4MTRjMjY1MGY1ODBhNDI5NmRjNmRjNWNkNWUyNmQiLCJ1c2VySWQiOiI4NDIxMzE4NDU3OTYifQ==</vt:lpwstr>
  </property>
</Properties>
</file>